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83"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Проект</w:t>
      </w:r>
    </w:p>
    <w:p>
      <w:pPr>
        <w:pStyle w:val="977"/>
        <w:ind w:left="0" w:right="-283" w:firstLine="0"/>
      </w:pPr>
      <w:r>
        <w:rPr>
          <w:color w:val="000000"/>
          <w:sz w:val="28"/>
          <w:szCs w:val="28"/>
        </w:rPr>
        <w:t xml:space="preserve">ЗАКОН</w:t>
      </w:r>
    </w:p>
    <w:p>
      <w:pPr>
        <w:pStyle w:val="977"/>
        <w:ind w:left="0" w:right="-283" w:firstLine="0"/>
      </w:pPr>
      <w:r>
        <w:rPr>
          <w:sz w:val="28"/>
          <w:szCs w:val="28"/>
        </w:rPr>
        <w:t xml:space="preserve">Алтайского края</w:t>
      </w:r>
    </w:p>
    <w:p>
      <w:pPr>
        <w:pStyle w:val="977"/>
        <w:ind w:left="0" w:right="-283"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-283"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О внесении изменений в отдельные законы Алтайского края</w:t>
      </w:r>
    </w:p>
    <w:p>
      <w:pPr>
        <w:ind w:left="0" w:right="-283"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Статья 1</w:t>
      </w:r>
      <w:r>
        <w:rPr>
          <w:rFonts w:ascii="PT Astra Serif" w:hAnsi="PT Astra Serif"/>
          <w:b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Внести в закон Алтайского края от 18 декабря 1996 года № 60-ЗС </w:t>
      </w:r>
      <w:r>
        <w:rPr>
          <w:rFonts w:ascii="PT Astra Serif" w:hAnsi="PT Astra Serif"/>
          <w:sz w:val="28"/>
        </w:rPr>
        <w:t xml:space="preserve">                    «Об особо охраняемых природных территориях в Алтайском крае» (Сборник законодательства Алтайского края, 1996, № 8(28); 2001, № 67; 2003, № 92, часть I; 2005, № 108, № 115, часть I; 2007, № 132, часть I; 2008, № 146, часть I, № 151, част</w:t>
      </w:r>
      <w:r>
        <w:rPr>
          <w:rFonts w:ascii="PT Astra Serif" w:hAnsi="PT Astra Serif"/>
          <w:sz w:val="28"/>
        </w:rPr>
        <w:t xml:space="preserve">ь I; 2009, № 156, часть I;</w:t>
      </w:r>
      <w:r>
        <w:rPr>
          <w:rFonts w:ascii="PT Astra Serif" w:hAnsi="PT Astra Serif"/>
          <w:sz w:val="28"/>
        </w:rPr>
        <w:t xml:space="preserve"> 2011, № 186, часть I; 2012, № 194, часть I, № 199, часть I; 2013, № 212, часть I; 2014, № 216, часть I; 2015,  № 227, часть I; </w:t>
      </w:r>
      <w:r>
        <w:rPr>
          <w:rFonts w:ascii="PT Astra Serif" w:hAnsi="PT Astra Serif"/>
          <w:sz w:val="28"/>
        </w:rPr>
        <w:t xml:space="preserve">Официальный интернет-портал правовой информации (www.pravo.gov.ru), 7 ноября 2016 год</w:t>
      </w:r>
      <w:r>
        <w:rPr>
          <w:rFonts w:ascii="PT Astra Serif" w:hAnsi="PT Astra Serif"/>
          <w:sz w:val="28"/>
        </w:rPr>
        <w:t xml:space="preserve">а, 5 мая 2017 года, 4 апреля 2019 года, 31 марта 2021 года,     21 декабря 2021 года, 3 ноября 2022 года, 15 июня 2023 года) следующие изменения: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highlight w:val="none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 w:cs="PT Astra Serif"/>
          <w:sz w:val="28"/>
          <w:szCs w:val="28"/>
        </w:rPr>
        <w:t xml:space="preserve"> в части 4 статьи 2 слова «органов исполнительной власти Алтайского края» заменить словами «исполнительных органов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2) в статье 4.2: 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пункте «б» части 3 </w:t>
      </w:r>
      <w:r>
        <w:rPr>
          <w:rFonts w:ascii="PT Astra Serif" w:hAnsi="PT Astra Serif" w:cs="PT Astra Serif"/>
          <w:sz w:val="28"/>
          <w:szCs w:val="28"/>
        </w:rPr>
        <w:t xml:space="preserve">слова «органами исполнительной власти Алтайского края» заменить словами «исполнительными органами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б) в части 5 </w:t>
      </w:r>
      <w:r>
        <w:rPr>
          <w:rFonts w:ascii="PT Astra Serif" w:hAnsi="PT Astra Serif" w:cs="PT Astra Serif"/>
          <w:sz w:val="28"/>
          <w:szCs w:val="28"/>
        </w:rPr>
        <w:t xml:space="preserve">слова «Орган исполнительной власти Алтайского края» заменить словами «Исполнительный орган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3) в части 4 статьи 7.1 </w:t>
      </w:r>
      <w:r>
        <w:rPr>
          <w:rFonts w:ascii="PT Astra Serif" w:hAnsi="PT Astra Serif" w:cs="PT Astra Serif"/>
          <w:sz w:val="28"/>
          <w:szCs w:val="28"/>
        </w:rPr>
        <w:t xml:space="preserve">слова «орган исполнительной власти Алтайского края» заменить словами «исполнительный орган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4) в части 4 статьи 14 </w:t>
      </w:r>
      <w:r>
        <w:rPr>
          <w:rFonts w:ascii="PT Astra Serif" w:hAnsi="PT Astra Serif" w:cs="PT Astra Serif"/>
          <w:sz w:val="28"/>
          <w:szCs w:val="28"/>
        </w:rPr>
        <w:t xml:space="preserve">слова «органом исполнительной власти Алтайского края» заменить словами «исполнительным органом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2456" w:leader="none"/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в статье 26: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в части 1: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пункте 1 </w:t>
      </w:r>
      <w:r>
        <w:rPr>
          <w:rFonts w:ascii="PT Astra Serif" w:hAnsi="PT Astra Serif"/>
          <w:sz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  <w:t xml:space="preserve">слова «органом исполнительной власти Алтайского края» заменить словами «исполнительным органом Алтайского края»</w:t>
      </w:r>
      <w:r>
        <w:t xml:space="preserve">, 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  <w:t xml:space="preserve">слово «бюджетных» исключить;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highlight w:val="none"/>
        </w:rPr>
        <w:t xml:space="preserve">в пункте 2 слово «бюджетными» исключить;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часть 3 дополнить пунктом 4 следующего содержания: 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«4) соблюдения юридическими лицами, индивидуальными предпри</w:t>
      </w:r>
      <w:r>
        <w:rPr>
          <w:rFonts w:ascii="PT Astra Serif" w:hAnsi="PT Astra Serif"/>
          <w:sz w:val="28"/>
        </w:rPr>
        <w:t xml:space="preserve">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</w:t>
      </w:r>
      <w:r>
        <w:rPr>
          <w:rFonts w:ascii="PT Astra Serif" w:hAnsi="PT Astra Serif"/>
          <w:sz w:val="28"/>
        </w:rPr>
        <w:t xml:space="preserve">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</w:t>
      </w:r>
      <w:r>
        <w:rPr>
          <w:rFonts w:ascii="PT Astra Serif" w:hAnsi="PT Astra Serif"/>
          <w:sz w:val="28"/>
        </w:rPr>
        <w:t xml:space="preserve">сти 1 статьи 19.3 Федерального закона от 24 ноября 1996 года № 132-ФЗ «Об основах туристской деятельности в Российской Федерации»</w:t>
      </w:r>
      <w:r>
        <w:rPr>
          <w:rFonts w:ascii="PT Astra Serif" w:hAnsi="PT Astra Serif"/>
          <w:sz w:val="28"/>
        </w:rPr>
        <w:t xml:space="preserve">.»</w:t>
      </w:r>
      <w:r>
        <w:rPr>
          <w:rFonts w:ascii="PT Astra Serif" w:hAnsi="PT Astra Serif"/>
          <w:sz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часть 4 дополнить пунктом 4 следующего содержания: 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«4) соблюдения юридическими лицами, индивидуальными предпринима</w:t>
      </w:r>
      <w:r>
        <w:rPr>
          <w:rFonts w:ascii="PT Astra Serif" w:hAnsi="PT Astra Serif"/>
          <w:sz w:val="28"/>
        </w:rPr>
        <w:t xml:space="preserve">телями и гражданами, предоставляющими услуги экскурсоводов (гидов), гидов-переводчиков и (или) инструкторов-</w:t>
      </w:r>
      <w:r>
        <w:rPr>
          <w:rFonts w:ascii="PT Astra Serif" w:hAnsi="PT Astra Serif"/>
          <w:sz w:val="28"/>
        </w:rPr>
        <w:t xml:space="preserve">проводников на территории особо охраняемой природной территории, требований в части наличия соответствующей аттестации экскурсоводов (гидов), гидов-</w:t>
      </w:r>
      <w:r>
        <w:rPr>
          <w:rFonts w:ascii="PT Astra Serif" w:hAnsi="PT Astra Serif"/>
          <w:sz w:val="28"/>
        </w:rPr>
        <w:t xml:space="preserve">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</w:t>
      </w:r>
      <w:r>
        <w:rPr>
          <w:rFonts w:ascii="PT Astra Serif" w:hAnsi="PT Astra Serif"/>
          <w:sz w:val="28"/>
        </w:rPr>
        <w:t xml:space="preserve">1 статьи 19.3 Федерального закона от</w:t>
      </w:r>
      <w:r>
        <w:rPr>
          <w:rFonts w:ascii="PT Astra Serif" w:hAnsi="PT Astra Serif"/>
          <w:sz w:val="28"/>
        </w:rPr>
        <w:t xml:space="preserve">          24 ноября 1996 года № 132-ФЗ «Об основах туристской деятельности в Российской Федерации»</w:t>
      </w:r>
      <w:r>
        <w:rPr>
          <w:rFonts w:ascii="PT Astra Serif" w:hAnsi="PT Astra Serif"/>
          <w:sz w:val="28"/>
        </w:rPr>
        <w:t xml:space="preserve">.»</w:t>
      </w:r>
      <w:r>
        <w:rPr>
          <w:rFonts w:ascii="PT Astra Serif" w:hAnsi="PT Astra Serif"/>
          <w:sz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г) дополнить частью 4.1 следующего содержания: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highlight w:val="none"/>
        </w:rPr>
      </w:pPr>
      <w:r>
        <w:rPr>
          <w:rFonts w:ascii="PT Astra Serif" w:hAnsi="PT Astra Serif"/>
          <w:sz w:val="28"/>
        </w:rPr>
        <w:t xml:space="preserve">«4.1. Государственный контроль (надзор) в области охраны и </w:t>
      </w:r>
      <w:r>
        <w:rPr>
          <w:rFonts w:ascii="PT Astra Serif" w:hAnsi="PT Astra Serif"/>
          <w:sz w:val="28"/>
        </w:rPr>
        <w:t xml:space="preserve">использования</w:t>
      </w:r>
      <w:r>
        <w:rPr>
          <w:rFonts w:ascii="PT Astra Serif" w:hAnsi="PT Astra Serif"/>
          <w:sz w:val="28"/>
        </w:rPr>
        <w:t xml:space="preserve"> особо </w:t>
      </w:r>
      <w:r>
        <w:rPr>
          <w:rFonts w:ascii="PT Astra Serif" w:hAnsi="PT Astra Serif"/>
          <w:sz w:val="28"/>
        </w:rPr>
        <w:t xml:space="preserve">охраняемых природных территорий в отношении транспортных средств, деятельности и действий юридических лиц, индивидуальных предпринимателей и граждан может также осуществляться в рамках постоянного рейда в соответствии с Федеральным законом от 31 июля 2020 </w:t>
      </w:r>
      <w:r>
        <w:rPr>
          <w:rFonts w:ascii="PT Astra Serif" w:hAnsi="PT Astra Serif"/>
          <w:sz w:val="28"/>
        </w:rPr>
        <w:t xml:space="preserve">года № 248-ФЗ «О государственном контроле (надзоре) и муниципальном контроле в Российской Федерации» в порядке, установленном положением о виде контроля, утверждаемым Правительством Алтайского края</w:t>
      </w:r>
      <w:r>
        <w:rPr>
          <w:rFonts w:ascii="PT Astra Serif" w:hAnsi="PT Astra Serif"/>
          <w:sz w:val="28"/>
        </w:rPr>
        <w:t xml:space="preserve">.»;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highlight w:val="none"/>
        </w:rPr>
        <w:t xml:space="preserve">6) в части 1 статьи 27 </w:t>
      </w:r>
      <w:r>
        <w:rPr>
          <w:rFonts w:ascii="PT Astra Serif" w:hAnsi="PT Astra Serif" w:cs="PT Astra Serif"/>
          <w:sz w:val="28"/>
          <w:szCs w:val="28"/>
        </w:rPr>
        <w:t xml:space="preserve">слова «органами исполнительной власти Алтайского края» заменить словами «исполнительными органами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highlight w:val="none"/>
        </w:rPr>
        <w:t xml:space="preserve">7) в части 1 статьи 28 </w:t>
      </w:r>
      <w:r>
        <w:rPr>
          <w:rFonts w:ascii="PT Astra Serif" w:hAnsi="PT Astra Serif" w:cs="PT Astra Serif"/>
          <w:sz w:val="28"/>
          <w:szCs w:val="28"/>
        </w:rPr>
        <w:t xml:space="preserve">слова «органами исполнительной власти Алтайского края» заменить с</w:t>
      </w:r>
      <w:r>
        <w:rPr>
          <w:rFonts w:ascii="PT Astra Serif" w:hAnsi="PT Astra Serif" w:cs="PT Astra Serif"/>
          <w:sz w:val="28"/>
          <w:szCs w:val="28"/>
        </w:rPr>
        <w:t xml:space="preserve">ловами «исполнительными органами Алтайского края»</w:t>
      </w:r>
      <w:r>
        <w:rPr>
          <w:rFonts w:ascii="PT Astra Serif" w:hAnsi="PT Astra Serif" w:cs="PT Astra Serif"/>
          <w:sz w:val="28"/>
        </w:rPr>
        <w:t xml:space="preserve">.</w:t>
      </w:r>
      <w:r>
        <w:rPr>
          <w:rFonts w:ascii="PT Astra Serif" w:hAnsi="PT Astra Serif" w:cs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Статья 2</w:t>
      </w:r>
      <w:r>
        <w:rPr>
          <w:rFonts w:ascii="PT Astra Serif" w:hAnsi="PT Astra Serif"/>
          <w:b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highlight w:val="none"/>
        </w:rPr>
      </w:pPr>
      <w:r>
        <w:rPr>
          <w:rFonts w:ascii="PT Astra Serif" w:hAnsi="PT Astra Serif"/>
          <w:sz w:val="28"/>
        </w:rPr>
        <w:t xml:space="preserve">Внести в </w:t>
      </w:r>
      <w:hyperlink r:id="rId12" w:tooltip="consultantplus://offline/ref=8A703692309E50C96ED55284548EC4C54FFD5B7531BB4C0FC5D036C80CFD9AFDgEv1C" w:history="1">
        <w:r>
          <w:rPr>
            <w:rFonts w:ascii="PT Astra Serif" w:hAnsi="PT Astra Serif"/>
            <w:sz w:val="28"/>
          </w:rPr>
          <w:t xml:space="preserve">закон</w:t>
        </w:r>
      </w:hyperlink>
      <w:r>
        <w:rPr>
          <w:rFonts w:ascii="PT Astra Serif" w:hAnsi="PT Astra Serif"/>
          <w:sz w:val="28"/>
        </w:rPr>
        <w:t xml:space="preserve"> Алтайского края от 11 февраля 2008 года № 11-ЗС </w:t>
      </w:r>
      <w:r>
        <w:rPr>
          <w:rFonts w:ascii="PT Astra Serif" w:hAnsi="PT Astra Serif"/>
          <w:sz w:val="28"/>
        </w:rPr>
        <w:br/>
        <w:t xml:space="preserve">«Об обращении с отходами производства и потребления в Алтайском крае» (Сборник законодательства Алтайского края, 2008, № 142, часть I; 2009, № 163, часть I; 2011, № 185, часть I, № 186, часть I; </w:t>
      </w:r>
      <w:r>
        <w:rPr>
          <w:rFonts w:ascii="PT Astra Serif" w:hAnsi="PT Astra Serif"/>
          <w:sz w:val="28"/>
        </w:rPr>
        <w:t xml:space="preserve">Официальный</w:t>
      </w:r>
      <w:r>
        <w:rPr>
          <w:rFonts w:ascii="PT Astra Serif" w:hAnsi="PT Astra Serif"/>
          <w:sz w:val="28"/>
        </w:rPr>
        <w:t xml:space="preserve"> интернет-портал правовой информации (w</w:t>
      </w:r>
      <w:r>
        <w:rPr>
          <w:rFonts w:ascii="PT Astra Serif" w:hAnsi="PT Astra Serif"/>
          <w:sz w:val="28"/>
        </w:rPr>
        <w:t xml:space="preserve">ww.pravo.gov.ru), 11 июля 2016 года, 9 июля            2018 года, 5 сентября 2019 года, 6 апреля 2020 года, 8 июля 2020 года,                21 декабря 2021 года, 3 ноября 2022 года, 1 марта 2023 года, 4 октября               2023 года, 4 апреля 2024 год</w:t>
      </w:r>
      <w:r>
        <w:rPr>
          <w:rFonts w:ascii="PT Astra Serif" w:hAnsi="PT Astra Serif"/>
          <w:sz w:val="28"/>
        </w:rPr>
        <w:t xml:space="preserve">а) следующие изменения:</w:t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1) в части 2 статьи 3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слова «медицинскими отходами,» исключить,</w:t>
      </w:r>
      <w:r>
        <w:rPr>
          <w:rFonts w:ascii="PT Astra Serif" w:hAnsi="PT Astra Serif" w:cs="PT Astra Serif"/>
          <w:sz w:val="28"/>
          <w:szCs w:val="28"/>
        </w:rPr>
        <w:t xml:space="preserve">  </w:t>
      </w:r>
      <w:r>
        <w:rPr>
          <w:rFonts w:ascii="PT Astra Serif" w:hAnsi="PT Astra Serif" w:cs="PT Astra Serif"/>
          <w:sz w:val="28"/>
        </w:rPr>
        <w:t xml:space="preserve">после слов «водные объекты,» дополнить словами «а также отношения в области обращения с медицинскими отходами до их передачи лицам, осуществляющим обращение</w:t>
      </w:r>
      <w:r>
        <w:rPr>
          <w:rFonts w:ascii="PT Astra Serif" w:hAnsi="PT Astra Serif" w:cs="PT Astra Serif"/>
          <w:sz w:val="28"/>
        </w:rPr>
        <w:t xml:space="preserve"> с отходами производства и потребления в соответствии с </w:t>
      </w:r>
      <w:r>
        <w:rPr>
          <w:rFonts w:ascii="PT Astra Serif" w:hAnsi="PT Astra Serif" w:cs="PT Astra Serif"/>
          <w:sz w:val="28"/>
        </w:rPr>
        <w:t xml:space="preserve">Федеральным </w:t>
      </w:r>
      <w:hyperlink r:id="rId13" w:tooltip="https://login.consultant.ru/link/?req=doc&amp;base=LAW&amp;n=471232&amp;date=09.10.2024" w:history="1">
        <w:r>
          <w:rPr>
            <w:rFonts w:ascii="PT Astra Serif" w:hAnsi="PT Astra Serif" w:cs="PT Astra Serif"/>
            <w:sz w:val="28"/>
          </w:rPr>
          <w:t xml:space="preserve">законом</w:t>
        </w:r>
      </w:hyperlink>
      <w:r>
        <w:rPr>
          <w:rFonts w:ascii="PT Astra Serif" w:hAnsi="PT Astra Serif" w:cs="PT Astra Serif"/>
          <w:sz w:val="28"/>
        </w:rPr>
        <w:t xml:space="preserve"> от 24 июня 1998 года № 89-ФЗ «Об отходах производства и потребления»</w:t>
      </w:r>
      <w:r>
        <w:rPr>
          <w:rFonts w:ascii="PT Astra Serif" w:hAnsi="PT Astra Serif" w:cs="PT Astra Serif"/>
          <w:sz w:val="28"/>
        </w:rPr>
        <w:t xml:space="preserve">,»;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  <w:highlight w:val="none"/>
        </w:rPr>
      </w:r>
      <w:r>
        <w:rPr>
          <w:rFonts w:ascii="PT Astra Serif" w:hAnsi="PT Astra Serif" w:cs="PT Astra Serif"/>
          <w:sz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highlight w:val="none"/>
        </w:rPr>
      </w:pPr>
      <w:r>
        <w:rPr>
          <w:rFonts w:ascii="PT Astra Serif" w:hAnsi="PT Astra Serif"/>
          <w:sz w:val="28"/>
        </w:rPr>
        <w:t xml:space="preserve">2)</w:t>
      </w:r>
      <w:r>
        <w:rPr>
          <w:rFonts w:ascii="PT Astra Serif" w:hAnsi="PT Astra Serif" w:cs="PT Astra Serif"/>
          <w:sz w:val="28"/>
          <w:szCs w:val="28"/>
        </w:rPr>
        <w:t xml:space="preserve"> в пункте 13 статьи 6 слова «органом исполнительной власти Алтайского края» заменить словами «исполнительным органом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</w:t>
      </w:r>
      <w:r>
        <w:rPr>
          <w:rFonts w:ascii="PT Astra Serif" w:hAnsi="PT Astra Serif" w:cs="PT Astra Serif"/>
          <w:sz w:val="28"/>
          <w:szCs w:val="28"/>
        </w:rPr>
        <w:t xml:space="preserve"> в статье 6.1: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а) в наименовании </w:t>
      </w:r>
      <w:r>
        <w:rPr>
          <w:rFonts w:ascii="PT Astra Serif" w:hAnsi="PT Astra Serif" w:cs="PT Astra Serif"/>
          <w:sz w:val="28"/>
          <w:szCs w:val="28"/>
        </w:rPr>
        <w:t xml:space="preserve">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б) в </w:t>
      </w:r>
      <w:r>
        <w:rPr>
          <w:rFonts w:ascii="PT Astra Serif" w:hAnsi="PT Astra Serif" w:cs="PT Astra Serif"/>
          <w:sz w:val="28"/>
          <w:szCs w:val="28"/>
        </w:rPr>
        <w:t xml:space="preserve">абзаце первом </w:t>
      </w:r>
      <w:r>
        <w:rPr>
          <w:rFonts w:ascii="PT Astra Serif" w:hAnsi="PT Astra Serif" w:cs="PT Astra Serif"/>
          <w:sz w:val="28"/>
          <w:szCs w:val="28"/>
        </w:rPr>
        <w:t xml:space="preserve">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в) </w:t>
      </w:r>
      <w:r>
        <w:rPr>
          <w:rFonts w:ascii="PT Astra Serif" w:hAnsi="PT Astra Serif" w:cs="PT Astra Serif"/>
          <w:sz w:val="28"/>
          <w:szCs w:val="28"/>
        </w:rPr>
        <w:t xml:space="preserve">в пункте 6 слова «органом исполнительной власти Алтайского края» заменить словами «исполнительным органом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4) </w:t>
      </w:r>
      <w:r>
        <w:rPr>
          <w:rFonts w:ascii="PT Astra Serif" w:hAnsi="PT Astra Serif" w:cs="PT Astra Serif"/>
          <w:sz w:val="28"/>
          <w:szCs w:val="28"/>
        </w:rPr>
        <w:t xml:space="preserve">в статье 6.2: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а) в наименовании 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 w:cs="PT Astra Serif"/>
          <w:sz w:val="28"/>
          <w:szCs w:val="28"/>
        </w:rPr>
        <w:t xml:space="preserve">в абзаце первом 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 w:val="28"/>
        </w:rPr>
        <w:t xml:space="preserve">в) пункты 5 и 8 признать утратившими силу;</w:t>
      </w:r>
      <w:r>
        <w:rPr>
          <w:rFonts w:ascii="PT Astra Serif" w:hAnsi="PT Astra Serif"/>
          <w:sz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highlight w:val="none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5) </w:t>
      </w:r>
      <w:r>
        <w:rPr>
          <w:rFonts w:ascii="PT Astra Serif" w:hAnsi="PT Astra Serif" w:cs="PT Astra Serif"/>
          <w:sz w:val="28"/>
          <w:szCs w:val="28"/>
        </w:rPr>
        <w:t xml:space="preserve">в статье 6.3: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а) в наименовании 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 w:cs="PT Astra Serif"/>
          <w:sz w:val="28"/>
          <w:szCs w:val="28"/>
        </w:rPr>
        <w:t xml:space="preserve">в абзаце первом слова «государственной власти»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6</w:t>
      </w:r>
      <w:r>
        <w:rPr>
          <w:rFonts w:ascii="PT Astra Serif" w:hAnsi="PT Astra Serif" w:cs="PT Astra Serif"/>
          <w:sz w:val="28"/>
          <w:szCs w:val="28"/>
        </w:rPr>
        <w:t xml:space="preserve">) в части 2 статьи 16.1 </w:t>
      </w:r>
      <w:r>
        <w:rPr>
          <w:rFonts w:ascii="PT Astra Serif" w:hAnsi="PT Astra Serif" w:cs="PT Astra Serif"/>
          <w:sz w:val="28"/>
          <w:szCs w:val="28"/>
        </w:rPr>
        <w:t xml:space="preserve">слова «государственной власти» исключить.</w:t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Статья 3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Внести в закон Алтайского края от 27 декабря 2008 года № 137-ЗС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 недропользовании на территории Алтайского края» (Сборник законодательства Алтайского края, 2008, № 152, часть </w:t>
      </w:r>
      <w:r>
        <w:rPr>
          <w:rFonts w:ascii="PT Astra Serif" w:hAnsi="PT Astra Serif"/>
          <w:sz w:val="28"/>
          <w:szCs w:val="28"/>
          <w:lang w:val="en-US"/>
        </w:rPr>
        <w:t xml:space="preserve">II</w:t>
      </w:r>
      <w:r>
        <w:rPr>
          <w:rFonts w:ascii="PT Astra Serif" w:hAnsi="PT Astra Serif"/>
          <w:sz w:val="28"/>
          <w:szCs w:val="28"/>
        </w:rPr>
        <w:t xml:space="preserve">; 2009, </w:t>
      </w:r>
      <w:r>
        <w:rPr>
          <w:rFonts w:ascii="PT Astra Serif" w:hAnsi="PT Astra Serif"/>
          <w:sz w:val="28"/>
          <w:szCs w:val="28"/>
        </w:rPr>
        <w:br/>
        <w:t xml:space="preserve">№ 158,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2010, № 167,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2011, № 178,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№ 185,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br/>
        <w:t xml:space="preserve">№ 186,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2012, № 190,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 № 200,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014, № 214, часть </w:t>
      </w:r>
      <w:r>
        <w:rPr>
          <w:rFonts w:ascii="PT Astra Serif" w:hAnsi="PT Astra Serif"/>
          <w:sz w:val="28"/>
          <w:szCs w:val="28"/>
          <w:lang w:val="en-US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br/>
        <w:t xml:space="preserve">2015, № 228; 2016, № 238; Официальный интернет-портал правовой информации (</w:t>
      </w:r>
      <w:r>
        <w:rPr>
          <w:rFonts w:ascii="PT Astra Serif" w:hAnsi="PT Astra Serif"/>
          <w:sz w:val="28"/>
          <w:szCs w:val="28"/>
          <w:lang w:val="en-US"/>
        </w:rPr>
        <w:t xml:space="preserve">www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pravo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gov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lang w:val="en-US"/>
        </w:rPr>
        <w:t xml:space="preserve">ru</w:t>
      </w:r>
      <w:r>
        <w:rPr>
          <w:rFonts w:ascii="PT Astra Serif" w:hAnsi="PT Astra Serif"/>
          <w:sz w:val="28"/>
          <w:szCs w:val="28"/>
        </w:rPr>
        <w:t xml:space="preserve">), 3 ноября 2017 года, 2 ноября 2018 года, </w:t>
      </w:r>
      <w:r>
        <w:rPr>
          <w:rFonts w:ascii="PT Astra Serif" w:hAnsi="PT Astra Serif"/>
          <w:sz w:val="28"/>
          <w:szCs w:val="28"/>
        </w:rPr>
        <w:br/>
        <w:t xml:space="preserve">6 апреля 2020 года, 2 ноября 2020 года, 21 декабря 2021 года, </w:t>
      </w:r>
      <w:r>
        <w:rPr>
          <w:rFonts w:ascii="PT Astra Serif" w:hAnsi="PT Astra Serif"/>
          <w:sz w:val="28"/>
          <w:szCs w:val="28"/>
        </w:rPr>
        <w:br/>
        <w:t xml:space="preserve">3 ноября 2022 года, 7 апреля 2023 го</w:t>
      </w:r>
      <w:r>
        <w:rPr>
          <w:rFonts w:ascii="PT Astra Serif" w:hAnsi="PT Astra Serif"/>
          <w:sz w:val="28"/>
          <w:szCs w:val="28"/>
        </w:rPr>
        <w:t xml:space="preserve">да, 8 ноября 2023 года, 4 апреля 2024 года) следующие изменения: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в статье 6-1: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в наименовании слова «государственной власти» исключить;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б) в абзаце первом </w:t>
      </w:r>
      <w:r>
        <w:rPr>
          <w:rFonts w:ascii="PT Astra Serif" w:hAnsi="PT Astra Serif" w:cs="PT Astra Serif"/>
          <w:sz w:val="28"/>
          <w:szCs w:val="28"/>
        </w:rPr>
        <w:t xml:space="preserve">слова «государственной власти» исключить,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 исполнительной власти Алтайского края»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«исполнительный орган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в) в пункте 23 слова </w:t>
      </w:r>
      <w:r>
        <w:rPr>
          <w:rFonts w:ascii="PT Astra Serif" w:hAnsi="PT Astra Serif" w:cs="PT Astra Serif"/>
          <w:sz w:val="28"/>
          <w:szCs w:val="28"/>
        </w:rPr>
        <w:t xml:space="preserve">«органа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«исполнительного органа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г)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пункте 24 слова </w:t>
      </w:r>
      <w:r>
        <w:rPr>
          <w:rFonts w:ascii="PT Astra Serif" w:hAnsi="PT Astra Serif" w:cs="PT Astra Serif"/>
          <w:sz w:val="28"/>
          <w:szCs w:val="28"/>
        </w:rPr>
        <w:t xml:space="preserve">«органа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«исполнительного органа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 часть 1 </w:t>
      </w:r>
      <w:r>
        <w:rPr>
          <w:rFonts w:ascii="PT Astra Serif" w:hAnsi="PT Astra Serif"/>
          <w:sz w:val="28"/>
          <w:szCs w:val="28"/>
        </w:rPr>
        <w:t xml:space="preserve">статьи 9 дополнить пунктом 6.2 следующего содержания:</w:t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«6.2) для разведки и добычи общераспространенных полезных ископаемых на участках недр местного значен</w:t>
      </w:r>
      <w:r>
        <w:rPr>
          <w:rFonts w:ascii="PT Astra Serif" w:hAnsi="PT Astra Serif"/>
          <w:sz w:val="28"/>
          <w:szCs w:val="28"/>
        </w:rPr>
        <w:t xml:space="preserve">ия, которые указаны в пункте 1 части 1 статьи 2.3 Закона Российской Федерации «О недрах» и предоставлены в пользование в соответствии с абзацами десятым и одиннадцатым пункта 7 части 1 статьи 10.1 Закона Российской Федерации «О недрах», - на срок</w:t>
      </w:r>
      <w:r>
        <w:rPr>
          <w:rFonts w:ascii="PT Astra Serif" w:hAnsi="PT Astra Serif"/>
          <w:sz w:val="28"/>
          <w:szCs w:val="28"/>
        </w:rPr>
        <w:t xml:space="preserve"> выполнения работ по строительству, реконструкции, капитальному ремонту магистр</w:t>
      </w:r>
      <w:r>
        <w:rPr>
          <w:rFonts w:ascii="PT Astra Serif" w:hAnsi="PT Astra Serif"/>
          <w:sz w:val="28"/>
          <w:szCs w:val="28"/>
        </w:rPr>
        <w:t xml:space="preserve">альных нефтепроводов</w:t>
      </w:r>
      <w:r>
        <w:rPr>
          <w:rFonts w:ascii="PT Astra Serif" w:hAnsi="PT Astra Serif"/>
          <w:sz w:val="28"/>
          <w:szCs w:val="28"/>
        </w:rPr>
        <w:t xml:space="preserve">, нефтепродуктопроводов, газопроводов и их неотъемлемых технологических частей</w:t>
      </w:r>
      <w:r>
        <w:rPr>
          <w:rFonts w:ascii="PT Astra Serif" w:hAnsi="PT Astra Serif"/>
          <w:sz w:val="28"/>
          <w:szCs w:val="28"/>
        </w:rPr>
        <w:t xml:space="preserve">;»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</w:rPr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 статье 10:</w:t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пункте 1:</w:t>
      </w:r>
    </w:p>
    <w:p>
      <w:pPr>
        <w:pStyle w:val="707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в абзаце первом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«органа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«исполнительного органа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pStyle w:val="707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подпункте «б»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«органом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«исполнительным органом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07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подпункте «г»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«органом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«исполнительным органом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</w:t>
      </w:r>
      <w:r>
        <w:rPr>
          <w:rFonts w:ascii="PT Astra Serif" w:hAnsi="PT Astra Serif"/>
          <w:sz w:val="28"/>
          <w:szCs w:val="28"/>
        </w:rPr>
        <w:t xml:space="preserve">подпунктами «и» и «к»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следующего сод</w:t>
      </w:r>
      <w:r>
        <w:rPr>
          <w:rFonts w:ascii="PT Astra Serif" w:hAnsi="PT Astra Serif"/>
          <w:sz w:val="28"/>
          <w:szCs w:val="28"/>
        </w:rPr>
        <w:t xml:space="preserve">ержания:</w:t>
      </w:r>
      <w:r>
        <w:rPr>
          <w:rFonts w:ascii="PT Astra Serif" w:hAnsi="PT Astra Serif"/>
          <w:sz w:val="28"/>
        </w:rPr>
      </w:r>
    </w:p>
    <w:p>
      <w:pPr>
        <w:pStyle w:val="707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«и) о предоставлении без проведения аукциона права пользования участком недр местного значения, который указан в пункте 1 части 1 статьи 2.3 Закона Российской Федерации «О недрах», </w:t>
      </w:r>
      <w:r>
        <w:rPr>
          <w:rFonts w:ascii="PT Astra Serif" w:hAnsi="PT Astra Serif"/>
          <w:sz w:val="28"/>
          <w:szCs w:val="28"/>
        </w:rPr>
        <w:t xml:space="preserve">для разведки и добычи общераспространенных полезных ископаемы</w:t>
      </w:r>
      <w:r>
        <w:rPr>
          <w:rFonts w:ascii="PT Astra Serif" w:hAnsi="PT Astra Serif"/>
          <w:sz w:val="28"/>
          <w:szCs w:val="28"/>
        </w:rPr>
        <w:t xml:space="preserve">х, необходимых для целей выполнения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к) о предоставлении без проведения аукциона права пользования участ</w:t>
      </w:r>
      <w:r>
        <w:rPr>
          <w:rFonts w:ascii="PT Astra Serif" w:hAnsi="PT Astra Serif"/>
          <w:sz w:val="28"/>
          <w:szCs w:val="28"/>
        </w:rPr>
        <w:t xml:space="preserve">ком недр местного значения, который указан в пункте 1 части 1 статьи 2.3 Закона Российской Федерации «О недрах», для разведки и добычи </w:t>
      </w:r>
      <w:r>
        <w:rPr>
          <w:rFonts w:ascii="PT Astra Serif" w:hAnsi="PT Astra Serif"/>
          <w:sz w:val="28"/>
          <w:szCs w:val="28"/>
        </w:rPr>
        <w:t xml:space="preserve">общераспространенных полезных ископаемых, необходимых для целей выполнения работ по строительству, реконструкции, ка</w:t>
      </w:r>
      <w:r>
        <w:rPr>
          <w:rFonts w:ascii="PT Astra Serif" w:hAnsi="PT Astra Serif"/>
          <w:sz w:val="28"/>
          <w:szCs w:val="28"/>
        </w:rPr>
        <w:t xml:space="preserve">питальному ремонту магистральных газопроводов и их неотъемлемых технологических частей</w:t>
      </w:r>
      <w:r>
        <w:rPr>
          <w:rFonts w:ascii="PT Astra Serif" w:hAnsi="PT Astra Serif"/>
          <w:sz w:val="28"/>
          <w:szCs w:val="28"/>
          <w:highlight w:val="white"/>
        </w:rPr>
        <w:t xml:space="preserve">;»;</w:t>
      </w:r>
      <w:r>
        <w:rPr>
          <w:highlight w:val="whit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б) в пункте 2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«органом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«исполнительным органом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в) в пункте 3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«органом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«исполнительным органом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 w:cs="PT Astra Serif"/>
          <w:sz w:val="28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г) в пункте 4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«органа исполнительной власти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«исполнительного органа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часть 2 статьи 12 дополнить пунктом 6.2 следующего содержания: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«6.2) для разведки и добычи общераспространенных полезных ископаемых на участках недр местного значен</w:t>
      </w:r>
      <w:r>
        <w:rPr>
          <w:rFonts w:ascii="PT Astra Serif" w:hAnsi="PT Astra Serif"/>
          <w:sz w:val="28"/>
          <w:szCs w:val="28"/>
        </w:rPr>
        <w:t xml:space="preserve">ия, которые указаны в пункте 1 части 1 статьи 2.3 Закона Российской Федерации «О недрах» и предоставлены в пользование в соответствии с абзацами десятым и одиннадцатым пункта 7 части 1 статьи 10.1 Закона Российской Федерации «О недрах», - на срок</w:t>
      </w:r>
      <w:r>
        <w:rPr>
          <w:rFonts w:ascii="PT Astra Serif" w:hAnsi="PT Astra Serif"/>
          <w:sz w:val="28"/>
          <w:szCs w:val="28"/>
        </w:rPr>
        <w:t xml:space="preserve"> выполнения работ по строительству, реконструкции, капитальному ремонту магистральных нефтепроводов</w:t>
      </w:r>
      <w:r>
        <w:rPr>
          <w:rFonts w:ascii="PT Astra Serif" w:hAnsi="PT Astra Serif"/>
          <w:sz w:val="28"/>
          <w:szCs w:val="28"/>
        </w:rPr>
        <w:t xml:space="preserve">, нефтепродуктопроводов, газопроводов и их неотъемлемых технологических частей</w:t>
      </w:r>
      <w:r>
        <w:rPr>
          <w:rFonts w:ascii="PT Astra Serif" w:hAnsi="PT Astra Serif"/>
          <w:sz w:val="28"/>
          <w:szCs w:val="28"/>
        </w:rPr>
        <w:t xml:space="preserve">;»;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5) в части 1 статьи 19-1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</w:t>
      </w:r>
      <w:r>
        <w:rPr>
          <w:rFonts w:ascii="PT Astra Serif" w:hAnsi="PT Astra Serif" w:cs="PT Astra Serif"/>
          <w:sz w:val="28"/>
          <w:szCs w:val="28"/>
        </w:rPr>
        <w:t xml:space="preserve">«органом </w:t>
      </w:r>
      <w:r>
        <w:rPr>
          <w:rFonts w:ascii="PT Astra Serif" w:hAnsi="PT Astra Serif" w:cs="PT Astra Serif"/>
          <w:sz w:val="28"/>
          <w:szCs w:val="28"/>
        </w:rPr>
        <w:t xml:space="preserve"> исполнительной власти</w:t>
      </w:r>
      <w:r>
        <w:rPr>
          <w:rFonts w:ascii="PT Astra Serif" w:hAnsi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заменить словами «исполнительным органом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  <w:highlight w:val="none"/>
        </w:rPr>
        <w:t xml:space="preserve">.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Статья 4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1. Настоящий Закон вступает в силу через 10 дней после дня его официального опублико</w:t>
      </w:r>
      <w:r>
        <w:rPr>
          <w:rFonts w:ascii="PT Astra Serif" w:hAnsi="PT Astra Serif"/>
          <w:sz w:val="28"/>
          <w:szCs w:val="28"/>
        </w:rPr>
        <w:t xml:space="preserve">вания, за исключением отдельных положений, для </w:t>
      </w:r>
      <w:r>
        <w:rPr>
          <w:rFonts w:ascii="PT Astra Serif" w:hAnsi="PT Astra Serif"/>
          <w:sz w:val="28"/>
          <w:szCs w:val="28"/>
        </w:rPr>
        <w:t xml:space="preserve">которых настоящей статьей установлены иные сроки вступлениях их в силу. 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2. Абзацы четвертый и пятый подпункта «а» и подпункт «г» пункта 5 статьи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настоящего Закона вступают в силу с 7 ноября 2024 года.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3. </w:t>
      </w:r>
      <w:r>
        <w:rPr>
          <w:rFonts w:ascii="PT Astra Serif" w:hAnsi="PT Astra Serif"/>
          <w:sz w:val="28"/>
          <w:szCs w:val="28"/>
          <w:highlight w:val="none"/>
        </w:rPr>
        <w:t xml:space="preserve">Пункт 1 статьи 2 </w:t>
      </w:r>
      <w:r>
        <w:rPr>
          <w:rFonts w:ascii="PT Astra Serif" w:hAnsi="PT Astra Serif"/>
          <w:sz w:val="28"/>
          <w:szCs w:val="28"/>
        </w:rPr>
        <w:t xml:space="preserve">настоящего Закона вступает в силу с 1 июля                     2025 года.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4. </w:t>
      </w:r>
      <w:r>
        <w:rPr>
          <w:rFonts w:ascii="PT Astra Serif" w:hAnsi="PT Astra Serif"/>
          <w:sz w:val="28"/>
          <w:szCs w:val="28"/>
        </w:rPr>
        <w:t xml:space="preserve">Подпункт «в» пункта 4 статьи 2 настоящего Закона вступает в силу с      1 марта 2025 года.</w:t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5. </w:t>
      </w:r>
      <w:r>
        <w:rPr>
          <w:rFonts w:ascii="PT Astra Serif" w:hAnsi="PT Astra Serif"/>
          <w:sz w:val="28"/>
          <w:szCs w:val="28"/>
        </w:rPr>
        <w:t xml:space="preserve">Со дня вступления в силу подпункта «в» пункта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статьи 2 настоящего Закона признать утратившими силу подпункты</w:t>
      </w:r>
      <w:r>
        <w:rPr>
          <w:rFonts w:ascii="PT Astra Serif" w:hAnsi="PT Astra Serif"/>
          <w:sz w:val="28"/>
          <w:szCs w:val="28"/>
        </w:rPr>
        <w:t xml:space="preserve"> «б» и «г» пункта 2 статьи 5 закона </w:t>
      </w:r>
      <w:r>
        <w:rPr>
          <w:rFonts w:ascii="PT Astra Serif" w:hAnsi="PT Astra Serif"/>
          <w:sz w:val="28"/>
        </w:rPr>
        <w:t xml:space="preserve">Алтайского края от 21 декабря 2021 года № 115-ЗС </w:t>
      </w:r>
      <w:r>
        <w:rPr>
          <w:rFonts w:ascii="PT Astra Serif" w:hAnsi="PT Astra Serif"/>
          <w:sz w:val="28"/>
        </w:rPr>
        <w:t xml:space="preserve">«О внесении изменений в отдельные законы Алтайского края» (</w:t>
      </w:r>
      <w:r>
        <w:rPr>
          <w:rFonts w:ascii="PT Astra Serif" w:hAnsi="PT Astra Serif"/>
          <w:sz w:val="28"/>
        </w:rPr>
        <w:t xml:space="preserve">Официальный интернет-портал правовой информации </w:t>
      </w:r>
      <w:hyperlink r:id="rId14" w:tooltip="&lt;div class=&quot;doc www&quot;&gt;&lt;span class=&quot;aligner&quot;&gt;&lt;div class=&quot;icon listDocWWW-16&quot;&gt;&lt;/div&gt;&lt;/span&gt;http://pravo.gov.ru&lt;/div&gt;" w:history="1">
        <w:r>
          <w:rPr>
            <w:rFonts w:ascii="PT Astra Serif" w:hAnsi="PT Astra Serif"/>
            <w:sz w:val="28"/>
          </w:rPr>
        </w:r>
        <w:r>
          <w:rPr>
            <w:rFonts w:ascii="PT Astra Serif" w:hAnsi="PT Astra Serif"/>
            <w:sz w:val="28"/>
          </w:rPr>
          <w:t xml:space="preserve">(www.pravo.gov.ru)</w:t>
        </w:r>
        <w:r>
          <w:rPr>
            <w:rFonts w:ascii="PT Astra Serif" w:hAnsi="PT Astra Serif"/>
            <w:sz w:val="28"/>
          </w:rPr>
        </w:r>
      </w:hyperlink>
      <w:r>
        <w:rPr>
          <w:rFonts w:ascii="PT Astra Serif" w:hAnsi="PT Astra Serif"/>
          <w:sz w:val="28"/>
        </w:rPr>
        <w:t xml:space="preserve">, 21 декабря 2021 года).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tabs>
          <w:tab w:val="left" w:pos="5610" w:leader="none"/>
        </w:tabs>
        <w:spacing w:line="228" w:lineRule="auto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1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line="240" w:lineRule="exact"/>
              <w:ind w:left="0" w:right="-28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Губернатор Алтайского края</w:t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676"/>
              <w:numPr>
                <w:numId w:val="0"/>
                <w:ilvl w:val="0"/>
              </w:numPr>
              <w:spacing w:line="240" w:lineRule="exact"/>
              <w:ind w:left="0" w:right="-283" w:firstLine="7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В.П. Томенко</w:t>
            </w:r>
          </w:p>
        </w:tc>
      </w:tr>
    </w:tbl>
    <w:p>
      <w:pPr>
        <w:ind w:left="0" w:right="-283" w:firstLine="709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8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ind w:left="0" w:right="-283" w:firstLine="0"/>
      <w:jc w:val="right"/>
    </w:pPr>
    <w:r>
      <w:t xml:space="preserve">  </w:t>
      <w:fldChar w:fldCharType="begin"/>
    </w:r>
    <w:r>
      <w:instrText xml:space="preserve">PAGE \* MERGEFORMAT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4</w:t>
    </w:r>
    <w:r>
      <w:rPr>
        <w:rFonts w:ascii="PT Astra Serif" w:hAnsi="PT Astra Serif" w:cs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4">
    <w:multiLevelType w:val="hybridMultilevel"/>
    <w:lvl w:ilvl="0">
      <w:start w:val="1"/>
      <w:numFmt w:val="decimal"/>
      <w:pStyle w:val="668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decimal"/>
      <w:pStyle w:val="669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decimal"/>
      <w:pStyle w:val="670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decimal"/>
      <w:pStyle w:val="671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pStyle w:val="672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pStyle w:val="673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pStyle w:val="674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pStyle w:val="675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pStyle w:val="676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  <w:rPr>
      <w:lang w:eastAsia="zh-CN"/>
    </w:rPr>
  </w:style>
  <w:style w:type="paragraph" w:styleId="668">
    <w:name w:val="Heading 1"/>
    <w:basedOn w:val="667"/>
    <w:next w:val="667"/>
    <w:link w:val="698"/>
    <w:pPr>
      <w:keepNext/>
      <w:numPr>
        <w:numId w:val="1"/>
      </w:numPr>
      <w:ind w:left="703"/>
      <w:outlineLvl w:val="0"/>
    </w:pPr>
    <w:rPr>
      <w:rFonts w:ascii="Arial" w:hAnsi="Arial"/>
      <w:b/>
      <w:spacing w:val="28"/>
      <w:sz w:val="24"/>
    </w:rPr>
  </w:style>
  <w:style w:type="paragraph" w:styleId="669">
    <w:name w:val="Heading 2"/>
    <w:basedOn w:val="667"/>
    <w:next w:val="667"/>
    <w:link w:val="699"/>
    <w:pPr>
      <w:keepNext/>
      <w:numPr>
        <w:numId w:val="1"/>
        <w:ilvl w:val="1"/>
      </w:numPr>
      <w:jc w:val="center"/>
      <w:outlineLvl w:val="1"/>
    </w:pPr>
    <w:rPr>
      <w:sz w:val="28"/>
    </w:rPr>
  </w:style>
  <w:style w:type="paragraph" w:styleId="670">
    <w:name w:val="Heading 3"/>
    <w:basedOn w:val="667"/>
    <w:next w:val="667"/>
    <w:link w:val="700"/>
    <w:pPr>
      <w:keepNext/>
      <w:numPr>
        <w:numId w:val="1"/>
        <w:ilvl w:val="2"/>
      </w:numPr>
      <w:tabs>
        <w:tab w:val="left" w:pos="4927" w:leader="none"/>
        <w:tab w:val="left" w:pos="9854" w:leader="none"/>
      </w:tabs>
      <w:spacing w:line="240" w:lineRule="exact"/>
      <w:outlineLvl w:val="2"/>
    </w:pPr>
    <w:rPr>
      <w:b/>
      <w:sz w:val="28"/>
    </w:rPr>
  </w:style>
  <w:style w:type="paragraph" w:styleId="671">
    <w:name w:val="Heading 4"/>
    <w:basedOn w:val="667"/>
    <w:next w:val="667"/>
    <w:link w:val="701"/>
    <w:pPr>
      <w:keepNext/>
      <w:numPr>
        <w:numId w:val="1"/>
        <w:ilvl w:val="3"/>
      </w:numPr>
      <w:spacing w:line="240" w:lineRule="exact"/>
      <w:outlineLvl w:val="3"/>
    </w:pPr>
    <w:rPr>
      <w:sz w:val="28"/>
    </w:rPr>
  </w:style>
  <w:style w:type="paragraph" w:styleId="672">
    <w:name w:val="Heading 5"/>
    <w:basedOn w:val="667"/>
    <w:next w:val="667"/>
    <w:link w:val="702"/>
    <w:pPr>
      <w:keepNext/>
      <w:numPr>
        <w:numId w:val="1"/>
        <w:ilvl w:val="4"/>
      </w:numPr>
      <w:spacing w:line="240" w:lineRule="exact"/>
      <w:outlineLvl w:val="4"/>
    </w:pPr>
    <w:rPr>
      <w:sz w:val="24"/>
    </w:rPr>
  </w:style>
  <w:style w:type="paragraph" w:styleId="673">
    <w:name w:val="Heading 6"/>
    <w:basedOn w:val="667"/>
    <w:next w:val="667"/>
    <w:link w:val="703"/>
    <w:pPr>
      <w:keepNext/>
      <w:numPr>
        <w:numId w:val="1"/>
        <w:ilvl w:val="5"/>
      </w:numPr>
      <w:spacing w:before="240" w:line="240" w:lineRule="exact"/>
      <w:jc w:val="both"/>
      <w:outlineLvl w:val="5"/>
    </w:pPr>
    <w:rPr>
      <w:sz w:val="28"/>
    </w:rPr>
  </w:style>
  <w:style w:type="paragraph" w:styleId="674">
    <w:name w:val="Heading 7"/>
    <w:basedOn w:val="667"/>
    <w:next w:val="667"/>
    <w:link w:val="704"/>
    <w:pPr>
      <w:keepNext/>
      <w:numPr>
        <w:numId w:val="1"/>
        <w:ilvl w:val="6"/>
      </w:numPr>
      <w:spacing w:after="120"/>
      <w:jc w:val="center"/>
      <w:outlineLvl w:val="6"/>
    </w:pPr>
    <w:rPr>
      <w:rFonts w:ascii="Arial" w:hAnsi="Arial"/>
      <w:b/>
      <w:sz w:val="24"/>
    </w:rPr>
  </w:style>
  <w:style w:type="paragraph" w:styleId="675">
    <w:name w:val="Heading 8"/>
    <w:basedOn w:val="667"/>
    <w:next w:val="667"/>
    <w:link w:val="705"/>
    <w:pPr>
      <w:keepNext/>
      <w:numPr>
        <w:numId w:val="1"/>
        <w:ilvl w:val="7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76">
    <w:name w:val="Heading 9"/>
    <w:basedOn w:val="667"/>
    <w:next w:val="667"/>
    <w:link w:val="706"/>
    <w:pPr>
      <w:keepNext/>
      <w:numPr>
        <w:numId w:val="1"/>
        <w:ilvl w:val="8"/>
      </w:numPr>
      <w:jc w:val="right"/>
      <w:outlineLvl w:val="8"/>
    </w:pPr>
    <w:rPr>
      <w:sz w:val="28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uiPriority w:val="10"/>
    <w:rPr>
      <w:sz w:val="48"/>
      <w:szCs w:val="48"/>
    </w:rPr>
  </w:style>
  <w:style w:type="character" w:styleId="690" w:customStyle="1">
    <w:name w:val="Subtitle Char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Header Char"/>
    <w:basedOn w:val="677"/>
    <w:uiPriority w:val="99"/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paragraph" w:styleId="697">
    <w:name w:val="table of figures"/>
    <w:basedOn w:val="667"/>
    <w:next w:val="667"/>
    <w:uiPriority w:val="99"/>
    <w:unhideWhenUsed/>
  </w:style>
  <w:style w:type="character" w:styleId="698" w:customStyle="1">
    <w:name w:val="Заголовок 1 Знак"/>
    <w:link w:val="668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69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70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1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708">
    <w:name w:val="No Spacing"/>
    <w:uiPriority w:val="1"/>
    <w:qFormat/>
    <w:rPr>
      <w:lang w:eastAsia="zh-CN"/>
    </w:rPr>
  </w:style>
  <w:style w:type="paragraph" w:styleId="709">
    <w:name w:val="Title"/>
    <w:link w:val="710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styleId="710" w:customStyle="1">
    <w:name w:val="Название Знак"/>
    <w:link w:val="709"/>
    <w:uiPriority w:val="10"/>
    <w:rPr>
      <w:sz w:val="48"/>
      <w:szCs w:val="48"/>
    </w:rPr>
  </w:style>
  <w:style w:type="paragraph" w:styleId="711">
    <w:name w:val="Subtitle"/>
    <w:link w:val="71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link w:val="714"/>
    <w:uiPriority w:val="29"/>
    <w:qFormat/>
    <w:pPr>
      <w:ind w:left="720" w:right="720"/>
    </w:pPr>
    <w:rPr>
      <w:i/>
      <w:lang w:eastAsia="zh-CN"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  <w:lang w:eastAsia="zh-CN"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67"/>
    <w:link w:val="718"/>
    <w:pPr>
      <w:tabs>
        <w:tab w:val="center" w:pos="4153" w:leader="none"/>
        <w:tab w:val="right" w:pos="8306" w:leader="none"/>
      </w:tabs>
    </w:pPr>
  </w:style>
  <w:style w:type="character" w:styleId="718" w:customStyle="1">
    <w:name w:val="Верхний колонтитул Знак"/>
    <w:link w:val="717"/>
    <w:uiPriority w:val="99"/>
  </w:style>
  <w:style w:type="paragraph" w:styleId="719">
    <w:name w:val="Footer"/>
    <w:basedOn w:val="667"/>
    <w:link w:val="722"/>
    <w:pPr>
      <w:tabs>
        <w:tab w:val="center" w:pos="4153" w:leader="none"/>
        <w:tab w:val="right" w:pos="8306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67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9">
    <w:name w:val="Hyperlink"/>
    <w:rPr>
      <w:color w:val="0000ff"/>
      <w:u w:val="single"/>
    </w:rPr>
  </w:style>
  <w:style w:type="paragraph" w:styleId="850">
    <w:name w:val="footnote text"/>
    <w:link w:val="851"/>
    <w:uiPriority w:val="99"/>
    <w:semiHidden/>
    <w:unhideWhenUsed/>
    <w:pPr>
      <w:spacing w:after="40"/>
    </w:pPr>
    <w:rPr>
      <w:sz w:val="18"/>
      <w:lang w:eastAsia="zh-CN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link w:val="854"/>
    <w:uiPriority w:val="99"/>
    <w:semiHidden/>
    <w:unhideWhenUsed/>
    <w:rPr>
      <w:lang w:eastAsia="zh-CN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uiPriority w:val="39"/>
    <w:unhideWhenUsed/>
    <w:pPr>
      <w:spacing w:after="57"/>
    </w:pPr>
    <w:rPr>
      <w:lang w:eastAsia="zh-CN"/>
    </w:rPr>
  </w:style>
  <w:style w:type="paragraph" w:styleId="857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858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859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860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8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86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63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864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865">
    <w:name w:val="TOC Heading"/>
    <w:uiPriority w:val="39"/>
    <w:unhideWhenUsed/>
    <w:rPr>
      <w:lang w:eastAsia="zh-CN"/>
    </w:rPr>
  </w:style>
  <w:style w:type="character" w:styleId="866" w:customStyle="1">
    <w:name w:val="WW8Num1z0"/>
  </w:style>
  <w:style w:type="character" w:styleId="867" w:customStyle="1">
    <w:name w:val="WW8Num1z1"/>
  </w:style>
  <w:style w:type="character" w:styleId="868" w:customStyle="1">
    <w:name w:val="WW8Num1z2"/>
  </w:style>
  <w:style w:type="character" w:styleId="869" w:customStyle="1">
    <w:name w:val="WW8Num1z3"/>
  </w:style>
  <w:style w:type="character" w:styleId="870" w:customStyle="1">
    <w:name w:val="WW8Num1z4"/>
  </w:style>
  <w:style w:type="character" w:styleId="871" w:customStyle="1">
    <w:name w:val="WW8Num1z5"/>
  </w:style>
  <w:style w:type="character" w:styleId="872" w:customStyle="1">
    <w:name w:val="WW8Num1z6"/>
  </w:style>
  <w:style w:type="character" w:styleId="873" w:customStyle="1">
    <w:name w:val="WW8Num1z7"/>
  </w:style>
  <w:style w:type="character" w:styleId="874" w:customStyle="1">
    <w:name w:val="WW8Num1z8"/>
  </w:style>
  <w:style w:type="character" w:styleId="875" w:customStyle="1">
    <w:name w:val="WW8Num2z0"/>
  </w:style>
  <w:style w:type="character" w:styleId="876" w:customStyle="1">
    <w:name w:val="WW8Num3z0"/>
  </w:style>
  <w:style w:type="character" w:styleId="877" w:customStyle="1">
    <w:name w:val="WW8Num3z1"/>
  </w:style>
  <w:style w:type="character" w:styleId="878" w:customStyle="1">
    <w:name w:val="WW8Num3z2"/>
  </w:style>
  <w:style w:type="character" w:styleId="879" w:customStyle="1">
    <w:name w:val="WW8Num3z3"/>
  </w:style>
  <w:style w:type="character" w:styleId="880" w:customStyle="1">
    <w:name w:val="WW8Num3z4"/>
  </w:style>
  <w:style w:type="character" w:styleId="881" w:customStyle="1">
    <w:name w:val="WW8Num3z5"/>
  </w:style>
  <w:style w:type="character" w:styleId="882" w:customStyle="1">
    <w:name w:val="WW8Num3z6"/>
  </w:style>
  <w:style w:type="character" w:styleId="883" w:customStyle="1">
    <w:name w:val="WW8Num3z7"/>
  </w:style>
  <w:style w:type="character" w:styleId="884" w:customStyle="1">
    <w:name w:val="WW8Num3z8"/>
  </w:style>
  <w:style w:type="character" w:styleId="885" w:customStyle="1">
    <w:name w:val="WW8Num4z0"/>
  </w:style>
  <w:style w:type="character" w:styleId="886" w:customStyle="1">
    <w:name w:val="WW8Num4z1"/>
  </w:style>
  <w:style w:type="character" w:styleId="887" w:customStyle="1">
    <w:name w:val="WW8Num4z2"/>
  </w:style>
  <w:style w:type="character" w:styleId="888" w:customStyle="1">
    <w:name w:val="WW8Num4z3"/>
  </w:style>
  <w:style w:type="character" w:styleId="889" w:customStyle="1">
    <w:name w:val="WW8Num4z4"/>
  </w:style>
  <w:style w:type="character" w:styleId="890" w:customStyle="1">
    <w:name w:val="WW8Num4z5"/>
  </w:style>
  <w:style w:type="character" w:styleId="891" w:customStyle="1">
    <w:name w:val="WW8Num4z6"/>
  </w:style>
  <w:style w:type="character" w:styleId="892" w:customStyle="1">
    <w:name w:val="WW8Num4z7"/>
  </w:style>
  <w:style w:type="character" w:styleId="893" w:customStyle="1">
    <w:name w:val="WW8Num4z8"/>
  </w:style>
  <w:style w:type="character" w:styleId="894" w:customStyle="1">
    <w:name w:val="WW8Num5z0"/>
  </w:style>
  <w:style w:type="character" w:styleId="895" w:customStyle="1">
    <w:name w:val="WW8Num5z1"/>
  </w:style>
  <w:style w:type="character" w:styleId="896" w:customStyle="1">
    <w:name w:val="WW8Num5z2"/>
  </w:style>
  <w:style w:type="character" w:styleId="897" w:customStyle="1">
    <w:name w:val="WW8Num5z3"/>
  </w:style>
  <w:style w:type="character" w:styleId="898" w:customStyle="1">
    <w:name w:val="WW8Num5z4"/>
  </w:style>
  <w:style w:type="character" w:styleId="899" w:customStyle="1">
    <w:name w:val="WW8Num5z5"/>
  </w:style>
  <w:style w:type="character" w:styleId="900" w:customStyle="1">
    <w:name w:val="WW8Num5z6"/>
  </w:style>
  <w:style w:type="character" w:styleId="901" w:customStyle="1">
    <w:name w:val="WW8Num5z7"/>
  </w:style>
  <w:style w:type="character" w:styleId="902" w:customStyle="1">
    <w:name w:val="WW8Num5z8"/>
  </w:style>
  <w:style w:type="character" w:styleId="903" w:customStyle="1">
    <w:name w:val="WW8Num6z0"/>
    <w:rPr>
      <w:sz w:val="27"/>
    </w:rPr>
  </w:style>
  <w:style w:type="character" w:styleId="904" w:customStyle="1">
    <w:name w:val="WW8Num6z1"/>
  </w:style>
  <w:style w:type="character" w:styleId="905" w:customStyle="1">
    <w:name w:val="WW8Num6z2"/>
  </w:style>
  <w:style w:type="character" w:styleId="906" w:customStyle="1">
    <w:name w:val="WW8Num6z3"/>
  </w:style>
  <w:style w:type="character" w:styleId="907" w:customStyle="1">
    <w:name w:val="WW8Num6z4"/>
  </w:style>
  <w:style w:type="character" w:styleId="908" w:customStyle="1">
    <w:name w:val="WW8Num6z5"/>
  </w:style>
  <w:style w:type="character" w:styleId="909" w:customStyle="1">
    <w:name w:val="WW8Num6z6"/>
  </w:style>
  <w:style w:type="character" w:styleId="910" w:customStyle="1">
    <w:name w:val="WW8Num6z7"/>
  </w:style>
  <w:style w:type="character" w:styleId="911" w:customStyle="1">
    <w:name w:val="WW8Num6z8"/>
  </w:style>
  <w:style w:type="character" w:styleId="912" w:customStyle="1">
    <w:name w:val="WW8Num7z0"/>
  </w:style>
  <w:style w:type="character" w:styleId="913" w:customStyle="1">
    <w:name w:val="WW8Num7z1"/>
  </w:style>
  <w:style w:type="character" w:styleId="914" w:customStyle="1">
    <w:name w:val="WW8Num7z2"/>
  </w:style>
  <w:style w:type="character" w:styleId="915" w:customStyle="1">
    <w:name w:val="WW8Num7z3"/>
  </w:style>
  <w:style w:type="character" w:styleId="916" w:customStyle="1">
    <w:name w:val="WW8Num7z4"/>
  </w:style>
  <w:style w:type="character" w:styleId="917" w:customStyle="1">
    <w:name w:val="WW8Num7z5"/>
  </w:style>
  <w:style w:type="character" w:styleId="918" w:customStyle="1">
    <w:name w:val="WW8Num7z6"/>
  </w:style>
  <w:style w:type="character" w:styleId="919" w:customStyle="1">
    <w:name w:val="WW8Num7z7"/>
  </w:style>
  <w:style w:type="character" w:styleId="920" w:customStyle="1">
    <w:name w:val="WW8Num7z8"/>
  </w:style>
  <w:style w:type="character" w:styleId="921" w:customStyle="1">
    <w:name w:val="WW8Num8z0"/>
  </w:style>
  <w:style w:type="character" w:styleId="922" w:customStyle="1">
    <w:name w:val="WW8Num8z1"/>
  </w:style>
  <w:style w:type="character" w:styleId="923" w:customStyle="1">
    <w:name w:val="WW8Num8z2"/>
  </w:style>
  <w:style w:type="character" w:styleId="924" w:customStyle="1">
    <w:name w:val="WW8Num8z3"/>
  </w:style>
  <w:style w:type="character" w:styleId="925" w:customStyle="1">
    <w:name w:val="WW8Num8z4"/>
  </w:style>
  <w:style w:type="character" w:styleId="926" w:customStyle="1">
    <w:name w:val="WW8Num8z5"/>
  </w:style>
  <w:style w:type="character" w:styleId="927" w:customStyle="1">
    <w:name w:val="WW8Num8z6"/>
  </w:style>
  <w:style w:type="character" w:styleId="928" w:customStyle="1">
    <w:name w:val="WW8Num8z7"/>
  </w:style>
  <w:style w:type="character" w:styleId="929" w:customStyle="1">
    <w:name w:val="WW8Num8z8"/>
  </w:style>
  <w:style w:type="character" w:styleId="930" w:customStyle="1">
    <w:name w:val="WW8Num9z0"/>
    <w:rPr>
      <w:sz w:val="27"/>
    </w:rPr>
  </w:style>
  <w:style w:type="character" w:styleId="931" w:customStyle="1">
    <w:name w:val="WW8Num9z1"/>
  </w:style>
  <w:style w:type="character" w:styleId="932" w:customStyle="1">
    <w:name w:val="WW8Num9z2"/>
  </w:style>
  <w:style w:type="character" w:styleId="933" w:customStyle="1">
    <w:name w:val="WW8Num9z3"/>
  </w:style>
  <w:style w:type="character" w:styleId="934" w:customStyle="1">
    <w:name w:val="WW8Num9z4"/>
  </w:style>
  <w:style w:type="character" w:styleId="935" w:customStyle="1">
    <w:name w:val="WW8Num9z5"/>
  </w:style>
  <w:style w:type="character" w:styleId="936" w:customStyle="1">
    <w:name w:val="WW8Num9z6"/>
  </w:style>
  <w:style w:type="character" w:styleId="937" w:customStyle="1">
    <w:name w:val="WW8Num9z7"/>
  </w:style>
  <w:style w:type="character" w:styleId="938" w:customStyle="1">
    <w:name w:val="WW8Num9z8"/>
  </w:style>
  <w:style w:type="character" w:styleId="939" w:customStyle="1">
    <w:name w:val="WW8Num10z0"/>
    <w:rPr>
      <w:rFonts w:ascii="Times New Roman" w:hAnsi="Times New Roman" w:eastAsia="Times New Roman"/>
    </w:rPr>
  </w:style>
  <w:style w:type="character" w:styleId="940" w:customStyle="1">
    <w:name w:val="WW8Num10z1"/>
  </w:style>
  <w:style w:type="character" w:styleId="941" w:customStyle="1">
    <w:name w:val="WW8Num10z2"/>
  </w:style>
  <w:style w:type="character" w:styleId="942" w:customStyle="1">
    <w:name w:val="WW8Num10z3"/>
  </w:style>
  <w:style w:type="character" w:styleId="943" w:customStyle="1">
    <w:name w:val="WW8Num10z4"/>
  </w:style>
  <w:style w:type="character" w:styleId="944" w:customStyle="1">
    <w:name w:val="WW8Num10z5"/>
  </w:style>
  <w:style w:type="character" w:styleId="945" w:customStyle="1">
    <w:name w:val="WW8Num10z6"/>
  </w:style>
  <w:style w:type="character" w:styleId="946" w:customStyle="1">
    <w:name w:val="WW8Num10z7"/>
  </w:style>
  <w:style w:type="character" w:styleId="947" w:customStyle="1">
    <w:name w:val="WW8Num10z8"/>
  </w:style>
  <w:style w:type="character" w:styleId="948" w:customStyle="1">
    <w:name w:val="WW8Num11z0"/>
  </w:style>
  <w:style w:type="character" w:styleId="949" w:customStyle="1">
    <w:name w:val="WW8Num11z1"/>
  </w:style>
  <w:style w:type="character" w:styleId="950" w:customStyle="1">
    <w:name w:val="WW8Num11z2"/>
  </w:style>
  <w:style w:type="character" w:styleId="951" w:customStyle="1">
    <w:name w:val="WW8Num11z3"/>
  </w:style>
  <w:style w:type="character" w:styleId="952" w:customStyle="1">
    <w:name w:val="WW8Num11z4"/>
  </w:style>
  <w:style w:type="character" w:styleId="953" w:customStyle="1">
    <w:name w:val="WW8Num11z5"/>
  </w:style>
  <w:style w:type="character" w:styleId="954" w:customStyle="1">
    <w:name w:val="WW8Num11z6"/>
  </w:style>
  <w:style w:type="character" w:styleId="955" w:customStyle="1">
    <w:name w:val="WW8Num11z7"/>
  </w:style>
  <w:style w:type="character" w:styleId="956" w:customStyle="1">
    <w:name w:val="WW8Num11z8"/>
  </w:style>
  <w:style w:type="character" w:styleId="957" w:customStyle="1">
    <w:name w:val="Основной шрифт абзаца1"/>
  </w:style>
  <w:style w:type="character" w:styleId="958">
    <w:name w:val="page number"/>
    <w:basedOn w:val="957"/>
  </w:style>
  <w:style w:type="character" w:styleId="959" w:customStyle="1">
    <w:name w:val="Основной текст с отступом 2 Знак"/>
    <w:basedOn w:val="957"/>
  </w:style>
  <w:style w:type="character" w:styleId="960">
    <w:name w:val="FollowedHyperlink"/>
    <w:rPr>
      <w:color w:val="954f72"/>
      <w:u w:val="single"/>
    </w:rPr>
  </w:style>
  <w:style w:type="character" w:styleId="961" w:customStyle="1">
    <w:name w:val="Заголовок 9 Знак"/>
    <w:rPr>
      <w:sz w:val="28"/>
    </w:rPr>
  </w:style>
  <w:style w:type="paragraph" w:styleId="962" w:customStyle="1">
    <w:name w:val="Заголовок"/>
    <w:basedOn w:val="667"/>
    <w:next w:val="963"/>
    <w:pPr>
      <w:keepNext/>
      <w:spacing w:before="240" w:after="120"/>
    </w:pPr>
    <w:rPr>
      <w:rFonts w:ascii="PT Astra Serif" w:hAnsi="PT Astra Serif" w:eastAsia="Tahoma"/>
      <w:sz w:val="28"/>
      <w:szCs w:val="28"/>
    </w:rPr>
  </w:style>
  <w:style w:type="paragraph" w:styleId="963">
    <w:name w:val="Body Text"/>
    <w:basedOn w:val="667"/>
    <w:pPr>
      <w:spacing w:line="240" w:lineRule="exact"/>
      <w:jc w:val="both"/>
    </w:pPr>
    <w:rPr>
      <w:sz w:val="28"/>
    </w:rPr>
  </w:style>
  <w:style w:type="paragraph" w:styleId="964">
    <w:name w:val="List"/>
    <w:basedOn w:val="963"/>
    <w:rPr>
      <w:rFonts w:ascii="PT Astra Serif" w:hAnsi="PT Astra Serif"/>
    </w:rPr>
  </w:style>
  <w:style w:type="paragraph" w:styleId="965" w:customStyle="1">
    <w:name w:val="Указатель1"/>
    <w:basedOn w:val="667"/>
    <w:pPr>
      <w:suppressLineNumbers/>
    </w:pPr>
    <w:rPr>
      <w:rFonts w:ascii="PT Astra Serif" w:hAnsi="PT Astra Serif"/>
    </w:rPr>
  </w:style>
  <w:style w:type="paragraph" w:styleId="966" w:customStyle="1">
    <w:name w:val="Верхний и нижний колонтитулы"/>
    <w:basedOn w:val="667"/>
    <w:pPr>
      <w:suppressLineNumbers/>
      <w:tabs>
        <w:tab w:val="center" w:pos="4819" w:leader="none"/>
        <w:tab w:val="right" w:pos="9638" w:leader="none"/>
      </w:tabs>
    </w:pPr>
  </w:style>
  <w:style w:type="paragraph" w:styleId="967">
    <w:name w:val="Body Text Indent"/>
    <w:basedOn w:val="667"/>
    <w:pPr>
      <w:spacing w:line="360" w:lineRule="auto"/>
      <w:ind w:firstLine="720"/>
      <w:jc w:val="both"/>
    </w:pPr>
    <w:rPr>
      <w:sz w:val="28"/>
    </w:rPr>
  </w:style>
  <w:style w:type="paragraph" w:styleId="968" w:customStyle="1">
    <w:name w:val="Основной текст 21"/>
    <w:basedOn w:val="667"/>
    <w:pPr>
      <w:spacing w:line="240" w:lineRule="exact"/>
    </w:pPr>
    <w:rPr>
      <w:sz w:val="28"/>
      <w:lang w:val="en-US"/>
    </w:rPr>
  </w:style>
  <w:style w:type="paragraph" w:styleId="969" w:customStyle="1">
    <w:name w:val="Название объекта1"/>
    <w:basedOn w:val="667"/>
    <w:next w:val="667"/>
    <w:pPr>
      <w:spacing w:before="240"/>
      <w:jc w:val="center"/>
    </w:pPr>
    <w:rPr>
      <w:smallCaps/>
      <w:spacing w:val="40"/>
      <w:sz w:val="28"/>
    </w:rPr>
  </w:style>
  <w:style w:type="paragraph" w:styleId="970" w:customStyle="1">
    <w:name w:val="Схема документа1"/>
    <w:basedOn w:val="667"/>
    <w:pPr>
      <w:shd w:val="clear" w:color="000080" w:fill="000080"/>
    </w:pPr>
    <w:rPr>
      <w:rFonts w:ascii="Tahoma" w:hAnsi="Tahoma"/>
    </w:rPr>
  </w:style>
  <w:style w:type="paragraph" w:styleId="971">
    <w:name w:val="Balloon Text"/>
    <w:basedOn w:val="667"/>
    <w:rPr>
      <w:rFonts w:ascii="Tahoma" w:hAnsi="Tahoma"/>
      <w:sz w:val="16"/>
      <w:szCs w:val="16"/>
    </w:rPr>
  </w:style>
  <w:style w:type="paragraph" w:styleId="972" w:customStyle="1">
    <w:name w:val="ConsPlusNormal"/>
    <w:pPr>
      <w:widowControl w:val="off"/>
    </w:pPr>
    <w:rPr>
      <w:rFonts w:ascii="Arial" w:hAnsi="Arial"/>
      <w:lang w:eastAsia="zh-CN"/>
    </w:rPr>
  </w:style>
  <w:style w:type="paragraph" w:styleId="973" w:customStyle="1">
    <w:name w:val="Основной текст с отступом 21"/>
    <w:basedOn w:val="667"/>
    <w:pPr>
      <w:spacing w:after="120" w:line="480" w:lineRule="auto"/>
      <w:ind w:left="283"/>
    </w:pPr>
  </w:style>
  <w:style w:type="paragraph" w:styleId="974" w:customStyle="1">
    <w:name w:val="Содержимое таблицы"/>
    <w:basedOn w:val="667"/>
    <w:pPr>
      <w:suppressLineNumbers/>
    </w:pPr>
  </w:style>
  <w:style w:type="paragraph" w:styleId="975" w:customStyle="1">
    <w:name w:val="Заголовок таблицы"/>
    <w:basedOn w:val="974"/>
    <w:pPr>
      <w:jc w:val="center"/>
    </w:pPr>
    <w:rPr>
      <w:b/>
      <w:bCs/>
    </w:rPr>
  </w:style>
  <w:style w:type="paragraph" w:styleId="976" w:customStyle="1">
    <w:name w:val="Содержимое врезки"/>
    <w:basedOn w:val="667"/>
  </w:style>
  <w:style w:type="paragraph" w:styleId="977" w:customStyle="1">
    <w:name w:val="Standard"/>
    <w:pPr>
      <w:widowControl w:val="off"/>
      <w:jc w:val="center"/>
    </w:pPr>
    <w:rPr>
      <w:rFonts w:ascii="PT Astra Serif" w:hAnsi="PT Astra Serif" w:eastAsia="PT Astra Serif"/>
      <w:sz w:val="28"/>
      <w:szCs w:val="24"/>
      <w:lang w:eastAsia="zh-CN" w:bidi="hi-IN"/>
    </w:rPr>
  </w:style>
  <w:style w:type="paragraph" w:styleId="978">
    <w:name w:val="Normal (Web)"/>
    <w:basedOn w:val="667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consultantplus://offline/ref=8A703692309E50C96ED55284548EC4C54FFD5B7531BB4C0FC5D036C80CFD9AFDgEv1C" TargetMode="External"/><Relationship Id="rId13" Type="http://schemas.openxmlformats.org/officeDocument/2006/relationships/hyperlink" Target="https://login.consultant.ru/link/?req=doc&amp;base=LAW&amp;n=471232&amp;date=09.10.2024" TargetMode="External"/><Relationship Id="rId14" Type="http://schemas.openxmlformats.org/officeDocument/2006/relationships/hyperlink" Target="http://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0776A3-8091-4AF1-949C-CAE7BB8B679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Богданова</dc:creator>
  <cp:revision>15</cp:revision>
  <dcterms:created xsi:type="dcterms:W3CDTF">2024-10-03T05:49:00Z</dcterms:created>
  <dcterms:modified xsi:type="dcterms:W3CDTF">2024-10-17T08:23:58Z</dcterms:modified>
</cp:coreProperties>
</file>